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6F" w:rsidRPr="00202C6F" w:rsidRDefault="00202C6F" w:rsidP="00202C6F">
      <w:pPr>
        <w:autoSpaceDE w:val="0"/>
        <w:autoSpaceDN w:val="0"/>
        <w:adjustRightInd w:val="0"/>
        <w:spacing w:after="0"/>
        <w:jc w:val="center"/>
        <w:rPr>
          <w:b/>
          <w:color w:val="auto"/>
          <w:szCs w:val="28"/>
        </w:rPr>
      </w:pPr>
      <w:r w:rsidRPr="00202C6F">
        <w:rPr>
          <w:b/>
          <w:szCs w:val="28"/>
        </w:rPr>
        <w:t>Уведомление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202C6F">
        <w:rPr>
          <w:b/>
          <w:szCs w:val="28"/>
        </w:rPr>
        <w:t>о проведении публичных консультаций по экспертизе нормативного правового акта Кинешемского муниципального района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202C6F" w:rsidRPr="00202C6F" w:rsidRDefault="00202C6F" w:rsidP="00202C6F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>Настоящим комитет по экономике и управлению имуществом Кинешемского муниципального района уведомляет о проведении публичных консультаций в рамках проведения экспертизы нормативного правового акта (НПА): Постановление Администрации Кинешемского муниципального района от 17 июля 2017 № 211 «Об утверждении Плана организации ярмарок на территории Кинешемского муниципального района на 2018 год».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>Экспертиза проводится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Сроки проведения публичных консультаций</w:t>
      </w:r>
      <w:r w:rsidRPr="00202C6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 </w:t>
      </w:r>
      <w:r w:rsidR="0066528D">
        <w:rPr>
          <w:sz w:val="24"/>
          <w:szCs w:val="24"/>
        </w:rPr>
        <w:t>12.02.2018 по 16.02.2018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 xml:space="preserve">Мнения, замечания и предложения направляются по прилагаемой форме опросного </w:t>
      </w:r>
      <w:hyperlink r:id="rId5" w:anchor="Par47" w:history="1">
        <w:r w:rsidRPr="00202C6F">
          <w:rPr>
            <w:rStyle w:val="a3"/>
            <w:sz w:val="24"/>
            <w:szCs w:val="24"/>
          </w:rPr>
          <w:t>листа</w:t>
        </w:r>
      </w:hyperlink>
      <w:r w:rsidRPr="00202C6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2C6F">
        <w:rPr>
          <w:sz w:val="24"/>
          <w:szCs w:val="24"/>
        </w:rPr>
        <w:t xml:space="preserve">в электронном виде на адрес: </w:t>
      </w:r>
      <w:hyperlink r:id="rId6" w:history="1">
        <w:r w:rsidRPr="00202C6F">
          <w:rPr>
            <w:rStyle w:val="a3"/>
            <w:sz w:val="24"/>
            <w:szCs w:val="24"/>
          </w:rPr>
          <w:t>komarova@mrkineshma.ru</w:t>
        </w:r>
      </w:hyperlink>
      <w:r w:rsidRPr="00202C6F">
        <w:rPr>
          <w:sz w:val="24"/>
          <w:szCs w:val="24"/>
        </w:rPr>
        <w:t xml:space="preserve"> или на бумажном носителе по адресу: 155800, Ивановская область, г. Кинешма, ул. им. Ленина, 12.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Контактное лицо по вопросам публичных консультаций:</w:t>
      </w:r>
      <w:r>
        <w:rPr>
          <w:b/>
          <w:sz w:val="24"/>
          <w:szCs w:val="24"/>
        </w:rPr>
        <w:t xml:space="preserve"> </w:t>
      </w:r>
      <w:proofErr w:type="spellStart"/>
      <w:r w:rsidRPr="00202C6F">
        <w:rPr>
          <w:sz w:val="24"/>
          <w:szCs w:val="24"/>
        </w:rPr>
        <w:t>Лялюева</w:t>
      </w:r>
      <w:proofErr w:type="spellEnd"/>
      <w:r w:rsidRPr="00202C6F">
        <w:rPr>
          <w:sz w:val="24"/>
          <w:szCs w:val="24"/>
        </w:rPr>
        <w:t xml:space="preserve"> Ольга </w:t>
      </w:r>
      <w:proofErr w:type="gramStart"/>
      <w:r w:rsidRPr="00202C6F">
        <w:rPr>
          <w:sz w:val="24"/>
          <w:szCs w:val="24"/>
        </w:rPr>
        <w:t xml:space="preserve">Николаевна, </w:t>
      </w:r>
      <w:r>
        <w:rPr>
          <w:sz w:val="24"/>
          <w:szCs w:val="24"/>
        </w:rPr>
        <w:t xml:space="preserve"> тел</w:t>
      </w:r>
      <w:proofErr w:type="gramEnd"/>
      <w:r>
        <w:rPr>
          <w:sz w:val="24"/>
          <w:szCs w:val="24"/>
        </w:rPr>
        <w:t xml:space="preserve">: (849331) 5-56-56; </w:t>
      </w:r>
      <w:r w:rsidRPr="00202C6F">
        <w:rPr>
          <w:sz w:val="24"/>
          <w:szCs w:val="24"/>
        </w:rPr>
        <w:t>график работы</w:t>
      </w:r>
      <w:r>
        <w:rPr>
          <w:sz w:val="24"/>
          <w:szCs w:val="24"/>
        </w:rPr>
        <w:t>: с 8-30 до 17-30, кроме выходных и праздничных дней.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b/>
          <w:sz w:val="24"/>
          <w:szCs w:val="24"/>
        </w:rPr>
      </w:pPr>
      <w:r w:rsidRPr="00202C6F">
        <w:rPr>
          <w:b/>
          <w:sz w:val="24"/>
          <w:szCs w:val="24"/>
        </w:rPr>
        <w:t>Приложения:</w:t>
      </w:r>
    </w:p>
    <w:p w:rsidR="00202C6F" w:rsidRPr="00202C6F" w:rsidRDefault="00202C6F" w:rsidP="00202C6F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>1) Постановление Администрации Кинешемского муниципального района от 17 июля 2017 № 211 «Об утверждении Плана организации ярмарок на территории Кинешемского муниципального района на 2018 год»;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>2) опросный лист для проведения публичных консультаций.</w:t>
      </w:r>
      <w:bookmarkStart w:id="0" w:name="_GoBack"/>
      <w:bookmarkEnd w:id="0"/>
    </w:p>
    <w:p w:rsidR="00591094" w:rsidRPr="00202C6F" w:rsidRDefault="00591094" w:rsidP="00202C6F">
      <w:pPr>
        <w:ind w:left="0" w:firstLine="567"/>
      </w:pPr>
    </w:p>
    <w:p w:rsidR="00202C6F" w:rsidRPr="00202C6F" w:rsidRDefault="00202C6F" w:rsidP="00202C6F">
      <w:pPr>
        <w:ind w:left="0" w:firstLine="567"/>
      </w:pPr>
    </w:p>
    <w:p w:rsidR="00202C6F" w:rsidRPr="00202C6F" w:rsidRDefault="00202C6F" w:rsidP="00202C6F">
      <w:pPr>
        <w:ind w:left="0" w:firstLine="567"/>
      </w:pPr>
    </w:p>
    <w:sectPr w:rsidR="00202C6F" w:rsidRPr="00202C6F">
      <w:pgSz w:w="12240" w:h="16860"/>
      <w:pgMar w:top="1440" w:right="1306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EB2"/>
    <w:multiLevelType w:val="hybridMultilevel"/>
    <w:tmpl w:val="A8320EC8"/>
    <w:lvl w:ilvl="0" w:tplc="767838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796976C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5C65DA4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96BB92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3E011EA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D307FBC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A9C1632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A50C1E2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0870A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4"/>
    <w:rsid w:val="00146793"/>
    <w:rsid w:val="00202C6F"/>
    <w:rsid w:val="00495EB3"/>
    <w:rsid w:val="00591094"/>
    <w:rsid w:val="0066528D"/>
    <w:rsid w:val="00C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8FA"/>
  <w15:docId w15:val="{A69220A5-0BC2-4BD5-BA78-D312FEA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202C6F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paragraph" w:styleId="4">
    <w:name w:val="heading 4"/>
    <w:basedOn w:val="a"/>
    <w:next w:val="a"/>
    <w:link w:val="40"/>
    <w:qFormat/>
    <w:rsid w:val="00202C6F"/>
    <w:pPr>
      <w:keepNext/>
      <w:spacing w:after="0" w:line="240" w:lineRule="auto"/>
      <w:ind w:left="0" w:right="0" w:firstLine="0"/>
      <w:jc w:val="center"/>
      <w:outlineLvl w:val="3"/>
    </w:pPr>
    <w:rPr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semiHidden/>
    <w:unhideWhenUsed/>
    <w:rsid w:val="00202C6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2C6F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40">
    <w:name w:val="Заголовок 4 Знак"/>
    <w:basedOn w:val="a0"/>
    <w:link w:val="4"/>
    <w:rsid w:val="00202C6F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rova@mrkineshma.ru" TargetMode="External"/><Relationship Id="rId5" Type="http://schemas.openxmlformats.org/officeDocument/2006/relationships/hyperlink" Target="file:///D:\&#1052;&#1086;&#1080;%20&#1076;&#1086;&#1082;&#1091;&#1084;&#1077;&#1085;&#1090;&#1099;\&#1054;&#1094;&#1077;&#1085;&#1082;&#1072;%20&#1088;&#1077;&#1075;&#1091;&#1083;&#1080;&#1088;&#1091;&#1102;&#1097;&#1077;&#1075;&#1086;%20&#1074;&#1086;&#1079;&#1076;&#1077;&#1081;&#1089;&#1090;&#1074;&#1080;&#1103;\&#1050;&#1080;&#1085;&#1077;&#1096;&#1077;&#1084;&#1089;&#1082;&#1080;&#1081;%20&#1088;&#1072;&#1081;&#1086;&#1085;\351%20&#1086;&#1090;%2025.12.2017%20&#1054;&#1094;&#1077;&#1085;&#1082;&#1072;%20&#1080;%20&#1101;&#1082;&#1089;&#1087;&#1077;&#1088;&#1090;&#1080;&#1079;&#1072;%20&#1055;&#1086;&#1089;&#1090;&#1072;&#1085;&#1086;&#1074;&#1083;&#1077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cp:lastModifiedBy>Комарова Елена Николаевна</cp:lastModifiedBy>
  <cp:revision>4</cp:revision>
  <dcterms:created xsi:type="dcterms:W3CDTF">2018-01-18T13:40:00Z</dcterms:created>
  <dcterms:modified xsi:type="dcterms:W3CDTF">2018-01-18T13:55:00Z</dcterms:modified>
</cp:coreProperties>
</file>